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0"/>
        <w:gridCol w:w="2498"/>
        <w:gridCol w:w="4078"/>
      </w:tblGrid>
      <w:tr w:rsidR="0020726F" w:rsidRPr="00C93009" w:rsidTr="00FD4614">
        <w:tc>
          <w:tcPr>
            <w:tcW w:w="3170" w:type="dxa"/>
          </w:tcPr>
          <w:p w:rsidR="0020726F" w:rsidRPr="00C93009" w:rsidRDefault="0020726F" w:rsidP="00C81E94"/>
        </w:tc>
        <w:tc>
          <w:tcPr>
            <w:tcW w:w="2498" w:type="dxa"/>
          </w:tcPr>
          <w:p w:rsidR="0020726F" w:rsidRPr="00C93009" w:rsidRDefault="0020726F" w:rsidP="00C81E94"/>
        </w:tc>
        <w:tc>
          <w:tcPr>
            <w:tcW w:w="4078" w:type="dxa"/>
          </w:tcPr>
          <w:p w:rsidR="00982E69" w:rsidRPr="00C93009" w:rsidRDefault="0020726F" w:rsidP="00D15A90">
            <w:pPr>
              <w:jc w:val="left"/>
              <w:rPr>
                <w:spacing w:val="-5"/>
                <w:sz w:val="20"/>
                <w:szCs w:val="20"/>
              </w:rPr>
            </w:pPr>
            <w:r w:rsidRPr="00C93009">
              <w:rPr>
                <w:spacing w:val="-5"/>
                <w:sz w:val="20"/>
                <w:szCs w:val="20"/>
              </w:rPr>
              <w:t>Приложение №</w:t>
            </w:r>
            <w:r w:rsidR="009B636A" w:rsidRPr="00C93009">
              <w:rPr>
                <w:spacing w:val="-5"/>
                <w:sz w:val="20"/>
                <w:szCs w:val="20"/>
              </w:rPr>
              <w:t xml:space="preserve"> </w:t>
            </w:r>
            <w:r w:rsidR="00CC44B4" w:rsidRPr="00C93009">
              <w:rPr>
                <w:spacing w:val="-5"/>
                <w:sz w:val="20"/>
                <w:szCs w:val="20"/>
              </w:rPr>
              <w:t>8</w:t>
            </w:r>
          </w:p>
        </w:tc>
      </w:tr>
      <w:tr w:rsidR="0020726F" w:rsidRPr="00C93009" w:rsidTr="00FD4614">
        <w:tc>
          <w:tcPr>
            <w:tcW w:w="3170" w:type="dxa"/>
          </w:tcPr>
          <w:p w:rsidR="0020726F" w:rsidRPr="00C93009" w:rsidRDefault="0020726F" w:rsidP="00C81E94"/>
        </w:tc>
        <w:tc>
          <w:tcPr>
            <w:tcW w:w="2498" w:type="dxa"/>
          </w:tcPr>
          <w:p w:rsidR="0020726F" w:rsidRPr="00C93009" w:rsidRDefault="0020726F" w:rsidP="00C81E94"/>
        </w:tc>
        <w:tc>
          <w:tcPr>
            <w:tcW w:w="4078" w:type="dxa"/>
          </w:tcPr>
          <w:p w:rsidR="00C255E4" w:rsidRPr="00C93009" w:rsidRDefault="0020726F" w:rsidP="00C81E94">
            <w:pPr>
              <w:jc w:val="left"/>
              <w:rPr>
                <w:spacing w:val="-5"/>
                <w:sz w:val="20"/>
                <w:szCs w:val="20"/>
              </w:rPr>
            </w:pPr>
            <w:r w:rsidRPr="00C93009">
              <w:rPr>
                <w:spacing w:val="-5"/>
                <w:sz w:val="20"/>
                <w:szCs w:val="20"/>
              </w:rPr>
              <w:t xml:space="preserve">к Договору подряда № </w:t>
            </w:r>
            <w:r w:rsidR="00C255E4" w:rsidRPr="00C93009">
              <w:rPr>
                <w:spacing w:val="-5"/>
                <w:sz w:val="20"/>
                <w:szCs w:val="20"/>
              </w:rPr>
              <w:t>Н</w:t>
            </w:r>
            <w:r w:rsidR="00DA2D7B" w:rsidRPr="00C93009">
              <w:rPr>
                <w:spacing w:val="-5"/>
                <w:sz w:val="20"/>
                <w:szCs w:val="20"/>
              </w:rPr>
              <w:t>ТЭК</w:t>
            </w:r>
            <w:r w:rsidR="00C255E4" w:rsidRPr="00C93009">
              <w:rPr>
                <w:spacing w:val="-5"/>
                <w:sz w:val="20"/>
                <w:szCs w:val="20"/>
              </w:rPr>
              <w:t xml:space="preserve"> </w:t>
            </w:r>
          </w:p>
          <w:p w:rsidR="0020726F" w:rsidRPr="00C93009" w:rsidRDefault="0020726F" w:rsidP="00C81E94">
            <w:pPr>
              <w:jc w:val="left"/>
              <w:rPr>
                <w:sz w:val="20"/>
                <w:szCs w:val="20"/>
              </w:rPr>
            </w:pPr>
            <w:r w:rsidRPr="00C93009">
              <w:rPr>
                <w:spacing w:val="-5"/>
                <w:sz w:val="20"/>
                <w:szCs w:val="20"/>
              </w:rPr>
              <w:t>от______</w:t>
            </w:r>
            <w:r w:rsidR="00C255E4" w:rsidRPr="00C93009">
              <w:rPr>
                <w:spacing w:val="-5"/>
                <w:sz w:val="20"/>
                <w:szCs w:val="20"/>
              </w:rPr>
              <w:t>____________ 20____ г.</w:t>
            </w:r>
          </w:p>
        </w:tc>
      </w:tr>
      <w:tr w:rsidR="0020726F" w:rsidRPr="00C93009" w:rsidTr="00FD4614">
        <w:tc>
          <w:tcPr>
            <w:tcW w:w="3170" w:type="dxa"/>
          </w:tcPr>
          <w:p w:rsidR="0020726F" w:rsidRPr="00C93009" w:rsidRDefault="0020726F" w:rsidP="00C81E94"/>
        </w:tc>
        <w:tc>
          <w:tcPr>
            <w:tcW w:w="2498" w:type="dxa"/>
          </w:tcPr>
          <w:p w:rsidR="0020726F" w:rsidRPr="00C93009" w:rsidRDefault="0020726F" w:rsidP="00C81E94"/>
        </w:tc>
        <w:tc>
          <w:tcPr>
            <w:tcW w:w="4078" w:type="dxa"/>
          </w:tcPr>
          <w:p w:rsidR="0020726F" w:rsidRPr="00C93009" w:rsidRDefault="0020726F" w:rsidP="00C81E94">
            <w:pPr>
              <w:jc w:val="left"/>
            </w:pPr>
          </w:p>
        </w:tc>
      </w:tr>
    </w:tbl>
    <w:p w:rsidR="00FD4614" w:rsidRPr="00C93009" w:rsidRDefault="00FD4614" w:rsidP="00FD4614">
      <w:pPr>
        <w:jc w:val="center"/>
        <w:rPr>
          <w:b/>
        </w:rPr>
      </w:pPr>
      <w:r w:rsidRPr="00C93009">
        <w:rPr>
          <w:b/>
        </w:rPr>
        <w:t>Перечень локальных актов</w:t>
      </w:r>
    </w:p>
    <w:p w:rsidR="00FD4614" w:rsidRPr="00C93009" w:rsidRDefault="00FD4614" w:rsidP="00FD4614">
      <w:pPr>
        <w:jc w:val="center"/>
        <w:rPr>
          <w:b/>
        </w:rPr>
      </w:pPr>
      <w:r w:rsidRPr="00C93009">
        <w:rPr>
          <w:b/>
        </w:rPr>
        <w:t>в области требования промышленной безопасности, охраны труда и пожарной безопасности, утвержденных Заказчиком, с которыми Подрядчик ознакомлен при заключении Договора</w:t>
      </w:r>
    </w:p>
    <w:p w:rsidR="00FD4614" w:rsidRPr="00C93009" w:rsidRDefault="00FD4614" w:rsidP="00FD4614"/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  <w:lang w:eastAsia="ru-RU"/>
        </w:rPr>
        <w:t xml:space="preserve">Положение «Проведение контрольно-профилактической работы в области охраны труда и промышленной безопасности» в АО «НТЭК», утвержденной приказом </w:t>
      </w:r>
      <w:r w:rsidRPr="00C93009">
        <w:rPr>
          <w:rFonts w:ascii="Times New Roman" w:hAnsi="Times New Roman" w:cs="Times New Roman"/>
          <w:sz w:val="24"/>
          <w:szCs w:val="24"/>
          <w:lang w:eastAsia="ru-RU"/>
        </w:rPr>
        <w:br/>
        <w:t>№ НТЭК/257-п от 08.09.2022.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 xml:space="preserve">Порядок проведения целевых и оперативных проверок состояния промышленной безопасности и охраны труда в АО «НТЭК», утвержденный приказом № </w:t>
      </w:r>
      <w:r w:rsidRPr="00C93009">
        <w:rPr>
          <w:rFonts w:ascii="Times New Roman" w:hAnsi="Times New Roman" w:cs="Times New Roman"/>
          <w:sz w:val="24"/>
          <w:szCs w:val="24"/>
          <w:lang w:eastAsia="ru-RU"/>
        </w:rPr>
        <w:t>НТЭК/296-п</w:t>
      </w:r>
      <w:r w:rsidRPr="00C93009">
        <w:rPr>
          <w:rFonts w:ascii="Times New Roman" w:hAnsi="Times New Roman" w:cs="Times New Roman"/>
          <w:sz w:val="24"/>
          <w:szCs w:val="24"/>
        </w:rPr>
        <w:t xml:space="preserve"> от 27.10.2022.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>Положение «Управление подрядными организациями в области промышленной безопасности и охраны труда в АО «НТЭК», утвержденное приказом № НТЭК/1217-п от 15.11.2018.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 xml:space="preserve">Порядок действий, сообщений при несчастном случае и представления </w:t>
      </w:r>
      <w:r w:rsidRPr="00C93009">
        <w:rPr>
          <w:rFonts w:ascii="Times New Roman" w:hAnsi="Times New Roman" w:cs="Times New Roman"/>
          <w:sz w:val="24"/>
          <w:szCs w:val="24"/>
        </w:rPr>
        <w:br/>
        <w:t>материалов расследования в АО «НТЭК», утвержденный приказом № НТЭК/201-п от 21.06.2023.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 xml:space="preserve">Положение «Организация и выполнение работ повышенной опасности в </w:t>
      </w:r>
      <w:r w:rsidRPr="00C93009">
        <w:rPr>
          <w:rFonts w:ascii="Times New Roman" w:hAnsi="Times New Roman" w:cs="Times New Roman"/>
          <w:sz w:val="24"/>
          <w:szCs w:val="24"/>
        </w:rPr>
        <w:br/>
        <w:t>АО «НТЭК», утвержденное приказом № НТЭК/287-п от 15.11.2021</w:t>
      </w:r>
      <w:r w:rsidRPr="00C9300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Style w:val="FontStyle22"/>
          <w:b w:val="0"/>
          <w:i w:val="0"/>
          <w:sz w:val="24"/>
          <w:szCs w:val="24"/>
        </w:rPr>
        <w:t>Кардинальные правила безопасности</w:t>
      </w:r>
      <w:r w:rsidRPr="00C93009">
        <w:rPr>
          <w:rFonts w:ascii="Times New Roman" w:hAnsi="Times New Roman" w:cs="Times New Roman"/>
          <w:sz w:val="24"/>
          <w:szCs w:val="24"/>
        </w:rPr>
        <w:t xml:space="preserve"> </w:t>
      </w:r>
      <w:r w:rsidRPr="00C93009">
        <w:rPr>
          <w:rFonts w:ascii="Times New Roman" w:hAnsi="Times New Roman" w:cs="Times New Roman"/>
          <w:bCs/>
          <w:sz w:val="24"/>
          <w:szCs w:val="24"/>
        </w:rPr>
        <w:t xml:space="preserve">труда для работников </w:t>
      </w:r>
      <w:r w:rsidRPr="00C93009">
        <w:rPr>
          <w:rFonts w:ascii="Times New Roman" w:hAnsi="Times New Roman" w:cs="Times New Roman"/>
          <w:sz w:val="24"/>
          <w:szCs w:val="24"/>
        </w:rPr>
        <w:t>АО «НТЭК», утвержденные приказом от 26.05.2022 № НТЭК_147-п.</w:t>
      </w:r>
    </w:p>
    <w:p w:rsidR="00FD4614" w:rsidRPr="00C93009" w:rsidRDefault="00872072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 xml:space="preserve">Положение о Комиссии по проверке работников на состояние алкогольного опьянения с использованием бесконтактных </w:t>
      </w:r>
      <w:proofErr w:type="spellStart"/>
      <w:r w:rsidRPr="00C93009">
        <w:rPr>
          <w:rFonts w:ascii="Times New Roman" w:hAnsi="Times New Roman" w:cs="Times New Roman"/>
          <w:sz w:val="24"/>
          <w:szCs w:val="24"/>
        </w:rPr>
        <w:t>алкометров</w:t>
      </w:r>
      <w:proofErr w:type="spellEnd"/>
      <w:r w:rsidRPr="00C93009">
        <w:rPr>
          <w:rFonts w:ascii="Times New Roman" w:hAnsi="Times New Roman" w:cs="Times New Roman"/>
          <w:sz w:val="24"/>
          <w:szCs w:val="24"/>
        </w:rPr>
        <w:t>», наркотического или иного токсического опьянения и порядке действий Комиссии при выявлении работников в опьянении, утвержденное приказом № НТЭК/416-п от 28.12.2023</w:t>
      </w:r>
      <w:r w:rsidR="00FD4614" w:rsidRPr="00C93009">
        <w:rPr>
          <w:rFonts w:ascii="Times New Roman" w:hAnsi="Times New Roman" w:cs="Times New Roman"/>
          <w:sz w:val="24"/>
          <w:szCs w:val="24"/>
        </w:rPr>
        <w:t>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bCs/>
          <w:sz w:val="24"/>
          <w:szCs w:val="24"/>
        </w:rPr>
        <w:t>Положение «Изоляция источников энергии</w:t>
      </w:r>
      <w:r w:rsidRPr="00C93009">
        <w:rPr>
          <w:rFonts w:ascii="Times New Roman" w:hAnsi="Times New Roman" w:cs="Times New Roman"/>
          <w:sz w:val="24"/>
          <w:szCs w:val="24"/>
        </w:rPr>
        <w:t xml:space="preserve"> в АО «НТЭК», утвержденное приказом </w:t>
      </w:r>
      <w:r w:rsidRPr="00C93009">
        <w:rPr>
          <w:rFonts w:ascii="Times New Roman" w:hAnsi="Times New Roman" w:cs="Times New Roman"/>
          <w:sz w:val="24"/>
          <w:szCs w:val="24"/>
        </w:rPr>
        <w:br/>
        <w:t>№ НТЭК/140-п от 29.01.2016.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 xml:space="preserve">Приказ № НТЭК/363-п от 30.04.2014 «О применении защитных касок с подбородочными ремнями и защитных очков открытого типа в АО «НТЭК». 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 xml:space="preserve">Положение «Работа на высоте в АО «НТЭК», утвержденное приказом </w:t>
      </w:r>
      <w:r w:rsidRPr="00C93009">
        <w:rPr>
          <w:rFonts w:ascii="Times New Roman" w:hAnsi="Times New Roman" w:cs="Times New Roman"/>
          <w:sz w:val="24"/>
          <w:szCs w:val="24"/>
        </w:rPr>
        <w:br/>
        <w:t>№ НТЭК/303-п от 07.12.2021.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>Положение «Обеспечение работников средствами индивидуальной защиты в</w:t>
      </w:r>
      <w:r w:rsidRPr="00C93009">
        <w:rPr>
          <w:rFonts w:ascii="Times New Roman" w:hAnsi="Times New Roman" w:cs="Times New Roman"/>
          <w:sz w:val="24"/>
          <w:szCs w:val="24"/>
        </w:rPr>
        <w:br/>
        <w:t>АО «НТЭК», утвержденное приказом № НТЭК/255-п от 04.10.2021.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>Стандарт организации Система управления безопасностью дорожного движения в ПАО «ГМК «Норильский никель», введён в действие приказом № НТЭК/047-п от 09.02.2023.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>Положение «Оповещение, регистрация, учет и внутреннее расследование происшествий в области производственной безопасности» П НТЭК 61-45-2023,</w:t>
      </w:r>
      <w:r w:rsidRPr="00C93009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93009">
        <w:rPr>
          <w:rFonts w:ascii="Times New Roman" w:hAnsi="Times New Roman" w:cs="Times New Roman"/>
          <w:sz w:val="24"/>
          <w:szCs w:val="24"/>
        </w:rPr>
        <w:t>утвержденное приказом № НТЭК/196-п от 15.06.2023.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>Приказ № НТЭК/382-</w:t>
      </w:r>
      <w:proofErr w:type="gramStart"/>
      <w:r w:rsidRPr="00C93009">
        <w:rPr>
          <w:rFonts w:ascii="Times New Roman" w:hAnsi="Times New Roman" w:cs="Times New Roman"/>
          <w:sz w:val="24"/>
          <w:szCs w:val="24"/>
        </w:rPr>
        <w:t>п-а</w:t>
      </w:r>
      <w:proofErr w:type="gramEnd"/>
      <w:r w:rsidRPr="00C93009">
        <w:rPr>
          <w:rFonts w:ascii="Times New Roman" w:hAnsi="Times New Roman" w:cs="Times New Roman"/>
          <w:sz w:val="24"/>
          <w:szCs w:val="24"/>
        </w:rPr>
        <w:t xml:space="preserve"> от 20.09.2022 «Об организации контроля за выполнением работ подрядными организациями».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>Приказ № НТЭК/212-п от 16.02.2015 «О мерах предупреждения производственного травматизма в подрядных организациях».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>Положение «Порядок организации и проведения огневых работ в АО «НТЭК», утвержденное приказом № НТЭК/457-</w:t>
      </w:r>
      <w:proofErr w:type="gramStart"/>
      <w:r w:rsidRPr="00C93009">
        <w:rPr>
          <w:rFonts w:ascii="Times New Roman" w:hAnsi="Times New Roman" w:cs="Times New Roman"/>
          <w:sz w:val="24"/>
          <w:szCs w:val="24"/>
        </w:rPr>
        <w:t>п-а</w:t>
      </w:r>
      <w:proofErr w:type="gramEnd"/>
      <w:r w:rsidRPr="00C93009">
        <w:rPr>
          <w:rFonts w:ascii="Times New Roman" w:hAnsi="Times New Roman" w:cs="Times New Roman"/>
          <w:sz w:val="24"/>
          <w:szCs w:val="24"/>
        </w:rPr>
        <w:t xml:space="preserve"> от 11.11.2022.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Регламент подключения временных, передвижных (нестационарных) и переносных </w:t>
      </w:r>
      <w:proofErr w:type="spellStart"/>
      <w:r w:rsidRPr="00C9300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электроприемников</w:t>
      </w:r>
      <w:proofErr w:type="spellEnd"/>
      <w:r w:rsidRPr="00C93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вспомогательного оборудования Подрядчика к распределительным электрическим сетям АО «НТЭК», утвержденный приказом </w:t>
      </w:r>
      <w:r w:rsidRPr="00C93009">
        <w:rPr>
          <w:rFonts w:ascii="Times New Roman" w:hAnsi="Times New Roman" w:cs="Times New Roman"/>
          <w:sz w:val="24"/>
          <w:szCs w:val="24"/>
          <w:lang w:eastAsia="ru-RU"/>
        </w:rPr>
        <w:t>№ НТЭК/190-п от 14.07.2021.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>Положение «Идентификация опасностей, оценка рисков и управление рисками в области промышленной безопасности и охраны труда в АО «НТЭК», утвержденное приказом № НТЭК/1122-п от 10.10.2017.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lastRenderedPageBreak/>
        <w:t>Методика по проведению работ по демаркации опасных зон и визуализации рабочего пространства, введена в действие приказом № НТЭК/226-п от 12.08.2022.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>Распоряжение № НТЭК-14/373-р от 12.07.2018 «О применении защитных щитков».</w:t>
      </w:r>
    </w:p>
    <w:p w:rsidR="00FD4614" w:rsidRPr="00C93009" w:rsidRDefault="00FD4614" w:rsidP="00FD4614">
      <w:pPr>
        <w:numPr>
          <w:ilvl w:val="0"/>
          <w:numId w:val="5"/>
        </w:numPr>
        <w:shd w:val="clear" w:color="auto" w:fill="FFFFFF"/>
        <w:spacing w:before="60"/>
        <w:ind w:right="74"/>
      </w:pPr>
      <w:r w:rsidRPr="00C93009">
        <w:t>Распоряжение от 27.07.2022 №НТЭК-14/051-р-а «Об организации производства работ на воздушных линиях электропередач»;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>Об утверждении Методических рекомендаций по проведению допуска к работе по наряду-допуску и распоряжению в электроустановках АО «НТЭК» Приказ №НТЭК/327-п от 27.12.2021;</w:t>
      </w:r>
    </w:p>
    <w:p w:rsidR="00FD4614" w:rsidRPr="00C93009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>Приказ №НТЭК/299-п от 28.10.2022 Методические указания «Общие требования и рекомендации по оформлению бланка наряда-допуска для работы в электроустановках».</w:t>
      </w:r>
    </w:p>
    <w:p w:rsidR="000D070B" w:rsidRPr="00C93009" w:rsidRDefault="000D070B" w:rsidP="000D070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>Приказ № НТЭК/374-</w:t>
      </w:r>
      <w:proofErr w:type="gramStart"/>
      <w:r w:rsidRPr="00C93009">
        <w:rPr>
          <w:rFonts w:ascii="Times New Roman" w:hAnsi="Times New Roman" w:cs="Times New Roman"/>
          <w:sz w:val="24"/>
          <w:szCs w:val="24"/>
        </w:rPr>
        <w:t>п-а</w:t>
      </w:r>
      <w:proofErr w:type="gramEnd"/>
      <w:r w:rsidRPr="00C93009">
        <w:rPr>
          <w:rFonts w:ascii="Times New Roman" w:hAnsi="Times New Roman" w:cs="Times New Roman"/>
          <w:sz w:val="24"/>
          <w:szCs w:val="24"/>
        </w:rPr>
        <w:t xml:space="preserve"> от 26.06.2023 «Об утверждении мероприятий» по организации безопасного производства работ подрядных организаций в охранной зоне высоковольтных линий электропередач и охранной зоне газопроводов.</w:t>
      </w:r>
    </w:p>
    <w:p w:rsidR="00872072" w:rsidRPr="00C93009" w:rsidRDefault="00872072" w:rsidP="0087207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009">
        <w:rPr>
          <w:rFonts w:ascii="Times New Roman" w:hAnsi="Times New Roman" w:cs="Times New Roman"/>
          <w:sz w:val="24"/>
          <w:szCs w:val="24"/>
        </w:rPr>
        <w:t>Приказ №НТЭК/411-п от 27.12.2023 «О введении в действие инструкции по пожарной безопасности»</w:t>
      </w:r>
    </w:p>
    <w:p w:rsidR="00872072" w:rsidRPr="00C93009" w:rsidRDefault="00872072" w:rsidP="00872072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F3FAC" w:rsidRPr="00C93009" w:rsidRDefault="005F3FAC" w:rsidP="005F3FAC"/>
    <w:p w:rsidR="00FD4614" w:rsidRPr="00C93009" w:rsidRDefault="00FD4614" w:rsidP="005F3FAC"/>
    <w:p w:rsidR="00FD4614" w:rsidRPr="00C93009" w:rsidRDefault="00FD4614" w:rsidP="005F3FAC"/>
    <w:tbl>
      <w:tblPr>
        <w:tblW w:w="5911" w:type="pct"/>
        <w:tblLook w:val="01E0" w:firstRow="1" w:lastRow="1" w:firstColumn="1" w:lastColumn="1" w:noHBand="0" w:noVBand="0"/>
      </w:tblPr>
      <w:tblGrid>
        <w:gridCol w:w="6803"/>
        <w:gridCol w:w="5429"/>
      </w:tblGrid>
      <w:tr w:rsidR="00C93009" w:rsidRPr="00C93009" w:rsidTr="00C93009">
        <w:trPr>
          <w:trHeight w:val="292"/>
        </w:trPr>
        <w:tc>
          <w:tcPr>
            <w:tcW w:w="2781" w:type="pct"/>
          </w:tcPr>
          <w:p w:rsidR="005F3FAC" w:rsidRPr="00C93009" w:rsidRDefault="005F3FAC" w:rsidP="00C56ED4">
            <w:pPr>
              <w:rPr>
                <w:b/>
              </w:rPr>
            </w:pPr>
            <w:r w:rsidRPr="00C93009">
              <w:rPr>
                <w:b/>
              </w:rPr>
              <w:t xml:space="preserve">ЗАКАЗЧИК </w:t>
            </w:r>
          </w:p>
          <w:p w:rsidR="005F3FAC" w:rsidRPr="00C93009" w:rsidRDefault="005F3FAC" w:rsidP="00C56ED4">
            <w:pPr>
              <w:rPr>
                <w:b/>
                <w:i/>
              </w:rPr>
            </w:pPr>
            <w:r w:rsidRPr="00C93009">
              <w:rPr>
                <w:b/>
                <w:i/>
              </w:rPr>
              <w:t>должность подписанта</w:t>
            </w:r>
          </w:p>
          <w:p w:rsidR="005F3FAC" w:rsidRPr="00C93009" w:rsidRDefault="005F3FAC" w:rsidP="00C56ED4">
            <w:pPr>
              <w:rPr>
                <w:b/>
              </w:rPr>
            </w:pPr>
          </w:p>
          <w:p w:rsidR="005F3FAC" w:rsidRPr="00C93009" w:rsidRDefault="005F3FAC" w:rsidP="00C56ED4">
            <w:pPr>
              <w:rPr>
                <w:b/>
                <w:i/>
              </w:rPr>
            </w:pPr>
            <w:r w:rsidRPr="00C93009">
              <w:rPr>
                <w:b/>
                <w:bCs/>
              </w:rPr>
              <w:t xml:space="preserve">______________ </w:t>
            </w:r>
            <w:r w:rsidRPr="00C93009">
              <w:rPr>
                <w:b/>
                <w:bCs/>
                <w:i/>
              </w:rPr>
              <w:t>Ф.И.О.</w:t>
            </w:r>
          </w:p>
          <w:p w:rsidR="005F3FAC" w:rsidRPr="00C93009" w:rsidRDefault="005F3FAC" w:rsidP="00C56ED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3009">
              <w:rPr>
                <w:b/>
              </w:rPr>
              <w:t xml:space="preserve">М.П.          </w:t>
            </w:r>
          </w:p>
        </w:tc>
        <w:tc>
          <w:tcPr>
            <w:tcW w:w="2219" w:type="pct"/>
          </w:tcPr>
          <w:p w:rsidR="005F3FAC" w:rsidRPr="00C93009" w:rsidRDefault="005F3FAC" w:rsidP="00C56ED4">
            <w:pPr>
              <w:rPr>
                <w:b/>
              </w:rPr>
            </w:pPr>
            <w:r w:rsidRPr="00C93009">
              <w:rPr>
                <w:b/>
              </w:rPr>
              <w:t>ПОДРЯДЧИК</w:t>
            </w:r>
          </w:p>
          <w:p w:rsidR="005F3FAC" w:rsidRPr="00C93009" w:rsidRDefault="005F3FAC" w:rsidP="00C56ED4">
            <w:pPr>
              <w:rPr>
                <w:b/>
              </w:rPr>
            </w:pPr>
            <w:r w:rsidRPr="00C93009">
              <w:rPr>
                <w:b/>
                <w:i/>
              </w:rPr>
              <w:t>должность подписанта</w:t>
            </w:r>
          </w:p>
          <w:p w:rsidR="005F3FAC" w:rsidRPr="00C93009" w:rsidRDefault="005F3FAC" w:rsidP="00C56ED4">
            <w:pPr>
              <w:rPr>
                <w:b/>
              </w:rPr>
            </w:pPr>
            <w:bookmarkStart w:id="0" w:name="_GoBack"/>
            <w:bookmarkEnd w:id="0"/>
          </w:p>
          <w:p w:rsidR="005F3FAC" w:rsidRPr="00C93009" w:rsidRDefault="005F3FAC" w:rsidP="00C56ED4">
            <w:pPr>
              <w:rPr>
                <w:b/>
                <w:i/>
              </w:rPr>
            </w:pPr>
            <w:r w:rsidRPr="00C93009">
              <w:rPr>
                <w:b/>
                <w:bCs/>
              </w:rPr>
              <w:t xml:space="preserve">______________ </w:t>
            </w:r>
            <w:r w:rsidRPr="00C93009">
              <w:rPr>
                <w:b/>
                <w:bCs/>
                <w:i/>
              </w:rPr>
              <w:t>Ф.И.О.</w:t>
            </w:r>
          </w:p>
          <w:p w:rsidR="005F3FAC" w:rsidRPr="00C93009" w:rsidRDefault="005F3FAC" w:rsidP="00C56ED4">
            <w:pPr>
              <w:rPr>
                <w:b/>
                <w:bCs/>
              </w:rPr>
            </w:pPr>
            <w:r w:rsidRPr="00C93009">
              <w:rPr>
                <w:b/>
              </w:rPr>
              <w:t xml:space="preserve">М.П.          </w:t>
            </w:r>
          </w:p>
        </w:tc>
      </w:tr>
    </w:tbl>
    <w:p w:rsidR="005F3FAC" w:rsidRPr="00C93009" w:rsidRDefault="005F3FAC" w:rsidP="005F3FAC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F3FAC" w:rsidRPr="00C93009" w:rsidSect="00C93009">
      <w:footerReference w:type="default" r:id="rId7"/>
      <w:pgSz w:w="11906" w:h="16838"/>
      <w:pgMar w:top="1134" w:right="566" w:bottom="1418" w:left="993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D82" w:rsidRDefault="00AA1D82" w:rsidP="00F16457">
      <w:r>
        <w:separator/>
      </w:r>
    </w:p>
  </w:endnote>
  <w:endnote w:type="continuationSeparator" w:id="0">
    <w:p w:rsidR="00AA1D82" w:rsidRDefault="00AA1D82" w:rsidP="00F1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457" w:rsidRDefault="00F16457">
    <w:pPr>
      <w:pStyle w:val="a9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D82" w:rsidRDefault="00AA1D82" w:rsidP="00F16457">
      <w:r>
        <w:separator/>
      </w:r>
    </w:p>
  </w:footnote>
  <w:footnote w:type="continuationSeparator" w:id="0">
    <w:p w:rsidR="00AA1D82" w:rsidRDefault="00AA1D82" w:rsidP="00F16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2706"/>
    <w:multiLevelType w:val="multilevel"/>
    <w:tmpl w:val="0658DE70"/>
    <w:lvl w:ilvl="0">
      <w:start w:val="1"/>
      <w:numFmt w:val="bullet"/>
      <w:lvlText w:val="–"/>
      <w:lvlJc w:val="left"/>
      <w:pPr>
        <w:tabs>
          <w:tab w:val="num" w:pos="851"/>
        </w:tabs>
        <w:ind w:left="0" w:firstLine="567"/>
      </w:pPr>
      <w:rPr>
        <w:rFonts w:ascii="Agency FB" w:hAnsi="Agency F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11550"/>
    <w:multiLevelType w:val="multilevel"/>
    <w:tmpl w:val="DEEA58F4"/>
    <w:lvl w:ilvl="0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46AB"/>
    <w:multiLevelType w:val="multilevel"/>
    <w:tmpl w:val="1F72C8B6"/>
    <w:lvl w:ilvl="0">
      <w:start w:val="1"/>
      <w:numFmt w:val="decimal"/>
      <w:lvlText w:val="%1."/>
      <w:lvlJc w:val="left"/>
      <w:pPr>
        <w:tabs>
          <w:tab w:val="num" w:pos="880"/>
        </w:tabs>
        <w:ind w:left="-141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 w15:restartNumberingAfterBreak="0">
    <w:nsid w:val="5EDF5116"/>
    <w:multiLevelType w:val="multilevel"/>
    <w:tmpl w:val="DAAEE58A"/>
    <w:styleLink w:val="1"/>
    <w:lvl w:ilvl="0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377C0"/>
    <w:multiLevelType w:val="multilevel"/>
    <w:tmpl w:val="12A48A86"/>
    <w:lvl w:ilvl="0">
      <w:start w:val="1"/>
      <w:numFmt w:val="russianLower"/>
      <w:lvlText w:val="%1)"/>
      <w:lvlJc w:val="left"/>
      <w:pPr>
        <w:tabs>
          <w:tab w:val="num" w:pos="907"/>
        </w:tabs>
        <w:ind w:firstLine="56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0BB"/>
    <w:rsid w:val="0002262C"/>
    <w:rsid w:val="00072212"/>
    <w:rsid w:val="000851EA"/>
    <w:rsid w:val="00092E4E"/>
    <w:rsid w:val="000B02C4"/>
    <w:rsid w:val="000B6FFE"/>
    <w:rsid w:val="000D070B"/>
    <w:rsid w:val="000E7E86"/>
    <w:rsid w:val="000F4922"/>
    <w:rsid w:val="000F7E02"/>
    <w:rsid w:val="00166056"/>
    <w:rsid w:val="001D5C23"/>
    <w:rsid w:val="001F3C65"/>
    <w:rsid w:val="0020726F"/>
    <w:rsid w:val="002430DC"/>
    <w:rsid w:val="00264E97"/>
    <w:rsid w:val="00271DA3"/>
    <w:rsid w:val="00365F27"/>
    <w:rsid w:val="003B40C4"/>
    <w:rsid w:val="004356F5"/>
    <w:rsid w:val="004442E0"/>
    <w:rsid w:val="00445A81"/>
    <w:rsid w:val="00456F27"/>
    <w:rsid w:val="004838B9"/>
    <w:rsid w:val="004931C5"/>
    <w:rsid w:val="00493A2D"/>
    <w:rsid w:val="004F61A1"/>
    <w:rsid w:val="00504422"/>
    <w:rsid w:val="00514ACA"/>
    <w:rsid w:val="00526FD3"/>
    <w:rsid w:val="00566BEF"/>
    <w:rsid w:val="005850BB"/>
    <w:rsid w:val="005A7A5B"/>
    <w:rsid w:val="005E1861"/>
    <w:rsid w:val="005F3FAC"/>
    <w:rsid w:val="00636A7A"/>
    <w:rsid w:val="00667A33"/>
    <w:rsid w:val="00672424"/>
    <w:rsid w:val="00681ED5"/>
    <w:rsid w:val="00724254"/>
    <w:rsid w:val="00727DD4"/>
    <w:rsid w:val="00740DA2"/>
    <w:rsid w:val="007434BD"/>
    <w:rsid w:val="00745B18"/>
    <w:rsid w:val="00752F76"/>
    <w:rsid w:val="007967DD"/>
    <w:rsid w:val="007B3D30"/>
    <w:rsid w:val="007F453D"/>
    <w:rsid w:val="007F546E"/>
    <w:rsid w:val="00807B0D"/>
    <w:rsid w:val="0084397F"/>
    <w:rsid w:val="00872072"/>
    <w:rsid w:val="00876DD8"/>
    <w:rsid w:val="008D29A5"/>
    <w:rsid w:val="008E0B8D"/>
    <w:rsid w:val="008F5EC7"/>
    <w:rsid w:val="00916721"/>
    <w:rsid w:val="00982E69"/>
    <w:rsid w:val="00987F14"/>
    <w:rsid w:val="009B636A"/>
    <w:rsid w:val="009D1A0A"/>
    <w:rsid w:val="00A30609"/>
    <w:rsid w:val="00A961E6"/>
    <w:rsid w:val="00AA1332"/>
    <w:rsid w:val="00AA1D82"/>
    <w:rsid w:val="00AE0B6B"/>
    <w:rsid w:val="00B052B1"/>
    <w:rsid w:val="00B5732E"/>
    <w:rsid w:val="00B6756C"/>
    <w:rsid w:val="00B7699D"/>
    <w:rsid w:val="00B82F75"/>
    <w:rsid w:val="00B91BD2"/>
    <w:rsid w:val="00BE0EA5"/>
    <w:rsid w:val="00BE487E"/>
    <w:rsid w:val="00BF6B4E"/>
    <w:rsid w:val="00C12C91"/>
    <w:rsid w:val="00C255E4"/>
    <w:rsid w:val="00C2741D"/>
    <w:rsid w:val="00C54485"/>
    <w:rsid w:val="00C54BF6"/>
    <w:rsid w:val="00C81E94"/>
    <w:rsid w:val="00C93009"/>
    <w:rsid w:val="00CA1C90"/>
    <w:rsid w:val="00CB0629"/>
    <w:rsid w:val="00CB1DA9"/>
    <w:rsid w:val="00CC44B4"/>
    <w:rsid w:val="00CD56C2"/>
    <w:rsid w:val="00D15A90"/>
    <w:rsid w:val="00D62B4B"/>
    <w:rsid w:val="00D80B9F"/>
    <w:rsid w:val="00DA2D7B"/>
    <w:rsid w:val="00E74A10"/>
    <w:rsid w:val="00E85D32"/>
    <w:rsid w:val="00E87B00"/>
    <w:rsid w:val="00EB3D99"/>
    <w:rsid w:val="00EE1885"/>
    <w:rsid w:val="00EF0D7F"/>
    <w:rsid w:val="00F02B3B"/>
    <w:rsid w:val="00F16457"/>
    <w:rsid w:val="00F25C30"/>
    <w:rsid w:val="00F60C64"/>
    <w:rsid w:val="00F84DDB"/>
    <w:rsid w:val="00F96254"/>
    <w:rsid w:val="00FD4614"/>
    <w:rsid w:val="00FE061B"/>
    <w:rsid w:val="00FF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4852F9C-8F1E-4211-AAC4-91DDCB72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D80B9F"/>
    <w:pPr>
      <w:numPr>
        <w:numId w:val="2"/>
      </w:numPr>
    </w:pPr>
  </w:style>
  <w:style w:type="table" w:styleId="a3">
    <w:name w:val="Table Grid"/>
    <w:basedOn w:val="a1"/>
    <w:uiPriority w:val="59"/>
    <w:rsid w:val="00207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B0629"/>
    <w:pPr>
      <w:spacing w:after="200" w:line="276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FontStyle22">
    <w:name w:val="Font Style22"/>
    <w:uiPriority w:val="99"/>
    <w:rsid w:val="00092E4E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A2D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D7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164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6457"/>
  </w:style>
  <w:style w:type="paragraph" w:styleId="a9">
    <w:name w:val="footer"/>
    <w:basedOn w:val="a"/>
    <w:link w:val="aa"/>
    <w:uiPriority w:val="99"/>
    <w:unhideWhenUsed/>
    <w:rsid w:val="00F164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16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Александр Валентинович</dc:creator>
  <cp:lastModifiedBy>Кабан Лариса Александровна</cp:lastModifiedBy>
  <cp:revision>10</cp:revision>
  <cp:lastPrinted>2020-12-24T04:32:00Z</cp:lastPrinted>
  <dcterms:created xsi:type="dcterms:W3CDTF">2023-07-12T09:44:00Z</dcterms:created>
  <dcterms:modified xsi:type="dcterms:W3CDTF">2025-02-26T08:49:00Z</dcterms:modified>
</cp:coreProperties>
</file>